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8DD91FD" w:rsidR="008B4844" w:rsidRPr="00804DB1" w:rsidRDefault="008B4844" w:rsidP="00D26384">
      <w:pPr>
        <w:pStyle w:val="Kategorie"/>
        <w:spacing w:before="0" w:after="120"/>
        <w:rPr>
          <w:bCs/>
          <w:i/>
          <w:iCs/>
          <w:sz w:val="32"/>
          <w:szCs w:val="24"/>
        </w:rPr>
      </w:pPr>
      <w:r>
        <w:rPr>
          <w:sz w:val="32"/>
        </w:rPr>
        <w:t>Soluciones n.° 1</w:t>
      </w:r>
      <w:r w:rsidR="00EC5955">
        <w:rPr>
          <w:sz w:val="32"/>
        </w:rPr>
        <w:t>7</w:t>
      </w:r>
    </w:p>
    <w:p w14:paraId="7CF14159" w14:textId="237FF3E2" w:rsidR="00FE3BC8" w:rsidRPr="00804DB1" w:rsidRDefault="00CB0DF6" w:rsidP="007B6ED1">
      <w:pPr>
        <w:pStyle w:val="berschrift1"/>
      </w:pPr>
      <w:r>
        <w:t>Circuito basculante biestable</w:t>
      </w:r>
    </w:p>
    <w:p w14:paraId="4E64E36D" w14:textId="6E813A01" w:rsidR="00FE3BC8" w:rsidRDefault="00FE3BC8" w:rsidP="00BE00AD">
      <w:r>
        <w:t xml:space="preserve">Las soluciones presentan un posible método de solución para la tarea presentada. La única especificación es el esquema de conexiones. Por este motivo, existen diferentes soluciones posibles. Se debe asegurar que el montaje permita identificar el esquema de conexiones. </w:t>
      </w:r>
    </w:p>
    <w:p w14:paraId="5CE68CCB" w14:textId="77777777" w:rsidR="001410C5" w:rsidRDefault="001410C5" w:rsidP="00BE00AD"/>
    <w:p w14:paraId="47C88904" w14:textId="77777777" w:rsidR="00E420B3" w:rsidRDefault="00E420B3" w:rsidP="00E420B3">
      <w:pPr>
        <w:pStyle w:val="berschrift2"/>
        <w:rPr>
          <w:rFonts w:cs="Arial"/>
        </w:rPr>
      </w:pPr>
      <w:r>
        <w:t>Ejemplo de solución de la tarea de construcción</w:t>
      </w:r>
    </w:p>
    <w:p w14:paraId="733D488C" w14:textId="56EE2B5C" w:rsidR="00E420B3" w:rsidRDefault="00E420B3" w:rsidP="00E420B3">
      <w:r>
        <w:t>La tarea de construcción puede resolverse con la ayuda del manual de instrucciones.</w:t>
      </w:r>
    </w:p>
    <w:p w14:paraId="0A024244" w14:textId="77777777" w:rsidR="00E420B3" w:rsidRDefault="00E420B3" w:rsidP="00E420B3"/>
    <w:p w14:paraId="6033D8B2" w14:textId="5114ECD4" w:rsidR="00F8726A" w:rsidRDefault="00F8726A" w:rsidP="00F8726A">
      <w:pPr>
        <w:pStyle w:val="berschrift2"/>
        <w:rPr>
          <w:rFonts w:cs="Arial"/>
        </w:rPr>
      </w:pPr>
      <w:r>
        <w:t>Ejemplo de solución de la tarea temática</w:t>
      </w:r>
    </w:p>
    <w:p w14:paraId="11F9468E" w14:textId="1C161AAE" w:rsidR="00157E52" w:rsidRDefault="00157E52" w:rsidP="00157E52">
      <w:r>
        <w:t xml:space="preserve">Es posible que los LED brillen débilmente aunque deberían estar apagados. No se trata de un mal funcionamiento. </w:t>
      </w:r>
    </w:p>
    <w:p w14:paraId="170A546A" w14:textId="77777777" w:rsidR="001410C5" w:rsidRPr="00157E52" w:rsidRDefault="001410C5" w:rsidP="00157E52"/>
    <w:p w14:paraId="0302EAD6" w14:textId="687BF065" w:rsidR="00D44BD6" w:rsidRDefault="00D44BD6" w:rsidP="00D44BD6">
      <w:pPr>
        <w:pStyle w:val="Listenummeriert"/>
        <w:jc w:val="left"/>
      </w:pPr>
      <w:r>
        <w:rPr>
          <w:i/>
          <w:color w:val="0070C0"/>
        </w:rPr>
        <w:t>Enciende la tensión de alimentación. ¿Cuál es el estado de ambos LED?</w:t>
      </w:r>
      <w:r>
        <w:br/>
        <w:t>Uno de los dos LED se ilumina.</w:t>
      </w:r>
    </w:p>
    <w:p w14:paraId="21F7CF3D" w14:textId="371EB8F7" w:rsidR="00D44BD6" w:rsidRDefault="00D44BD6" w:rsidP="00D44BD6">
      <w:pPr>
        <w:pStyle w:val="Listenummeriert"/>
        <w:jc w:val="left"/>
      </w:pPr>
      <w:r>
        <w:rPr>
          <w:i/>
          <w:color w:val="0070C0"/>
        </w:rPr>
        <w:t>Acciona el pulsador que se encuentra debajo del LED iluminado (T1 para el LED1, T2 para el LED2). ¿Qué puedes ver?</w:t>
      </w:r>
      <w:r>
        <w:br/>
        <w:t>El LED se apaga. El otro LED se ilumina.</w:t>
      </w:r>
    </w:p>
    <w:p w14:paraId="3AD6132E" w14:textId="547BA7B8" w:rsidR="00D44BD6" w:rsidRDefault="00D44BD6" w:rsidP="00D44BD6">
      <w:pPr>
        <w:pStyle w:val="Listenummeriert"/>
        <w:jc w:val="left"/>
      </w:pPr>
      <w:r>
        <w:rPr>
          <w:i/>
          <w:color w:val="0070C0"/>
        </w:rPr>
        <w:t>Vuelve a accionar el pulsador que se encuentra debajo del LED iluminado. ¿Qué puedes ver?</w:t>
      </w:r>
      <w:r>
        <w:br/>
        <w:t>El LED se apaga. El otro LED se ilumina.</w:t>
      </w:r>
    </w:p>
    <w:p w14:paraId="41AAA926" w14:textId="301D134F" w:rsidR="00D44BD6" w:rsidRDefault="00D44BD6" w:rsidP="00D44BD6">
      <w:pPr>
        <w:pStyle w:val="Listenummeriert"/>
        <w:jc w:val="left"/>
      </w:pPr>
      <w:r>
        <w:rPr>
          <w:i/>
          <w:color w:val="0070C0"/>
        </w:rPr>
        <w:t>¿Para qué puede utilizarse este circuito?</w:t>
      </w:r>
      <w:r>
        <w:br/>
        <w:t>Este circuito puede utilizarse para el encendido/apagado.</w:t>
      </w:r>
      <w:r>
        <w:br/>
        <w:t>El circuito puede utilizarse como almacenamiento.</w:t>
      </w:r>
    </w:p>
    <w:p w14:paraId="6EDBE81E" w14:textId="77777777" w:rsidR="00D65165" w:rsidRDefault="00D65165" w:rsidP="0092650B"/>
    <w:p w14:paraId="2DCF5A14" w14:textId="77777777" w:rsidR="007F38F4" w:rsidRDefault="007F38F4" w:rsidP="0092650B"/>
    <w:p w14:paraId="211239E5" w14:textId="77777777" w:rsidR="00D44BD6" w:rsidRDefault="00D44BD6">
      <w:pPr>
        <w:spacing w:after="0"/>
        <w:jc w:val="left"/>
        <w:rPr>
          <w:b/>
          <w:sz w:val="28"/>
        </w:rPr>
      </w:pPr>
      <w:r>
        <w:br w:type="page"/>
      </w:r>
    </w:p>
    <w:p w14:paraId="48C25328" w14:textId="4CA640D6" w:rsidR="00886B0D" w:rsidRDefault="00886B0D" w:rsidP="00886B0D">
      <w:pPr>
        <w:pStyle w:val="berschrift2"/>
      </w:pPr>
      <w:r>
        <w:lastRenderedPageBreak/>
        <w:t>Ejemplo de solución de la tarea experimental</w:t>
      </w:r>
    </w:p>
    <w:p w14:paraId="40BDEDE5" w14:textId="3D9CB726" w:rsidR="00D44BD6" w:rsidRDefault="00D44BD6" w:rsidP="00D44BD6">
      <w:pPr>
        <w:pStyle w:val="Listenummeriert"/>
        <w:numPr>
          <w:ilvl w:val="0"/>
          <w:numId w:val="38"/>
        </w:numPr>
        <w:ind w:left="284" w:hanging="284"/>
        <w:jc w:val="left"/>
      </w:pPr>
      <w:r>
        <w:rPr>
          <w:i/>
          <w:color w:val="0070C0"/>
        </w:rPr>
        <w:t>Acciona repetidamente el pulsador de modo que los LED se enciendan y se apaguen. Finaliza el procedimiento cuando el LED 1 se ilumine. ¿Qué LED se ilumina cuando no se presiona ningún pulsador?</w:t>
      </w:r>
      <w:r>
        <w:br/>
        <w:t>Siempre se ilumina el último LED encendido. Si no se acciona ningún pulsador, no existe un estado permanente de los LED.</w:t>
      </w:r>
    </w:p>
    <w:p w14:paraId="515C3845" w14:textId="77777777" w:rsidR="00D44BD6" w:rsidRPr="00D44BD6" w:rsidRDefault="00D44BD6" w:rsidP="00D44BD6">
      <w:pPr>
        <w:pStyle w:val="Listenummeriert"/>
        <w:jc w:val="left"/>
        <w:rPr>
          <w:i/>
          <w:color w:val="0070C0"/>
        </w:rPr>
      </w:pPr>
      <w:r>
        <w:rPr>
          <w:i/>
          <w:color w:val="0070C0"/>
        </w:rPr>
        <w:t xml:space="preserve">Introduce el estado de los LED en la primera fila de la siguiente tabla. Utiliza 0 y 1 como se indicó anteriormente. Si no observaste un estado permanente, escribe una X. </w:t>
      </w:r>
    </w:p>
    <w:p w14:paraId="59E783E2" w14:textId="4DD2F7CD" w:rsidR="00D44BD6" w:rsidRDefault="00D44BD6" w:rsidP="00D44BD6">
      <w:pPr>
        <w:pStyle w:val="Listenummeriert"/>
        <w:jc w:val="left"/>
      </w:pPr>
      <w:r>
        <w:rPr>
          <w:i/>
          <w:color w:val="0070C0"/>
        </w:rPr>
        <w:t>Acciona el pulsador T1 ¿Qué ves? Introduce el estado de los LED en la segunda fila de la siguiente tabla.</w:t>
      </w:r>
      <w:r>
        <w:br/>
        <w:t>Al accionar el pulsador T1 se ilumina el LED2.</w:t>
      </w:r>
    </w:p>
    <w:p w14:paraId="21BB669F" w14:textId="3626BB5D" w:rsidR="00D44BD6" w:rsidRDefault="00D44BD6" w:rsidP="00D44BD6">
      <w:pPr>
        <w:pStyle w:val="Listenummeriert"/>
        <w:jc w:val="left"/>
      </w:pPr>
      <w:r>
        <w:rPr>
          <w:i/>
          <w:color w:val="0070C0"/>
        </w:rPr>
        <w:t>Acciona el pulsador T2 ¿Qué ves? Introduce el estado de los LED en la tercera fila de la siguiente tabla.</w:t>
      </w:r>
      <w:r>
        <w:br/>
        <w:t>Al accionar el pulsador T2 se ilumina el LED1.</w:t>
      </w:r>
    </w:p>
    <w:p w14:paraId="2D5C9C5B" w14:textId="0F5E819A" w:rsidR="00D44BD6" w:rsidRDefault="00D44BD6" w:rsidP="00D44BD6">
      <w:pPr>
        <w:pStyle w:val="Listenummeriert"/>
        <w:jc w:val="left"/>
      </w:pPr>
      <w:r>
        <w:rPr>
          <w:i/>
          <w:color w:val="0070C0"/>
        </w:rPr>
        <w:t>Acciona ambos pulsadores en simultáneo. ¿Qué ves? Introduce el estado de los LED en la cuarta fila de la siguiente tabla.</w:t>
      </w:r>
      <w:r>
        <w:br/>
        <w:t>Al accionar ambos pulsadores no se ilumina ninguno de los LED.</w:t>
      </w:r>
    </w:p>
    <w:p w14:paraId="245A4380" w14:textId="41D32160" w:rsidR="00D44BD6" w:rsidRDefault="00D44BD6" w:rsidP="00D44BD6">
      <w:pPr>
        <w:pStyle w:val="Listenummeriert"/>
        <w:jc w:val="left"/>
      </w:pPr>
      <w:r>
        <w:rPr>
          <w:i/>
          <w:color w:val="0070C0"/>
        </w:rPr>
        <w:t>Suelta los pulsadores. ¿Qué LED se ilumina? Repite varias veces la secuencia de accionar y soltar ambos pulsadores.</w:t>
      </w:r>
      <w:r>
        <w:br/>
        <w:t>Al soltar los pulsadores se ilumina un LED. Qué LED se ilumina depende del pulsador que se haya apagado primero.</w:t>
      </w:r>
    </w:p>
    <w:p w14:paraId="43580E62" w14:textId="77777777" w:rsidR="00D44BD6" w:rsidRDefault="00D44BD6" w:rsidP="00D44BD6">
      <w:pPr>
        <w:rPr>
          <w:rFonts w:cs="Arial"/>
        </w:rPr>
      </w:pPr>
    </w:p>
    <w:tbl>
      <w:tblPr>
        <w:tblStyle w:val="Tabellenraster"/>
        <w:tblW w:w="0" w:type="auto"/>
        <w:jc w:val="center"/>
        <w:tblLook w:val="04A0" w:firstRow="1" w:lastRow="0" w:firstColumn="1" w:lastColumn="0" w:noHBand="0" w:noVBand="1"/>
      </w:tblPr>
      <w:tblGrid>
        <w:gridCol w:w="1791"/>
        <w:gridCol w:w="1842"/>
        <w:gridCol w:w="1842"/>
        <w:gridCol w:w="1842"/>
        <w:gridCol w:w="1805"/>
      </w:tblGrid>
      <w:tr w:rsidR="00D44BD6" w14:paraId="62DE5E94" w14:textId="77777777" w:rsidTr="009C53A6">
        <w:trPr>
          <w:jc w:val="center"/>
        </w:trPr>
        <w:tc>
          <w:tcPr>
            <w:tcW w:w="1791" w:type="dxa"/>
            <w:vAlign w:val="center"/>
          </w:tcPr>
          <w:p w14:paraId="242C910E" w14:textId="77777777" w:rsidR="00D44BD6" w:rsidRDefault="00D44BD6" w:rsidP="009C53A6">
            <w:pPr>
              <w:jc w:val="center"/>
              <w:rPr>
                <w:rFonts w:cs="Arial"/>
              </w:rPr>
            </w:pPr>
            <w:r>
              <w:t>Número</w:t>
            </w:r>
          </w:p>
        </w:tc>
        <w:tc>
          <w:tcPr>
            <w:tcW w:w="1842" w:type="dxa"/>
            <w:vAlign w:val="center"/>
          </w:tcPr>
          <w:p w14:paraId="5CC59C8D" w14:textId="77777777" w:rsidR="00D44BD6" w:rsidRDefault="00D44BD6" w:rsidP="009C53A6">
            <w:pPr>
              <w:jc w:val="center"/>
              <w:rPr>
                <w:rFonts w:cs="Arial"/>
              </w:rPr>
            </w:pPr>
            <w:r>
              <w:t>Pulsador 1</w:t>
            </w:r>
          </w:p>
        </w:tc>
        <w:tc>
          <w:tcPr>
            <w:tcW w:w="1842" w:type="dxa"/>
            <w:vAlign w:val="center"/>
          </w:tcPr>
          <w:p w14:paraId="2413BE97" w14:textId="77777777" w:rsidR="00D44BD6" w:rsidRDefault="00D44BD6" w:rsidP="009C53A6">
            <w:pPr>
              <w:jc w:val="center"/>
              <w:rPr>
                <w:rFonts w:cs="Arial"/>
              </w:rPr>
            </w:pPr>
            <w:r>
              <w:t>Pulsador 2</w:t>
            </w:r>
          </w:p>
        </w:tc>
        <w:tc>
          <w:tcPr>
            <w:tcW w:w="1842" w:type="dxa"/>
            <w:vAlign w:val="center"/>
          </w:tcPr>
          <w:p w14:paraId="248379E1" w14:textId="77777777" w:rsidR="00D44BD6" w:rsidRDefault="00D44BD6" w:rsidP="009C53A6">
            <w:pPr>
              <w:jc w:val="center"/>
              <w:rPr>
                <w:rFonts w:cs="Arial"/>
              </w:rPr>
            </w:pPr>
            <w:r>
              <w:t>LED 1</w:t>
            </w:r>
          </w:p>
        </w:tc>
        <w:tc>
          <w:tcPr>
            <w:tcW w:w="1805" w:type="dxa"/>
            <w:vAlign w:val="center"/>
          </w:tcPr>
          <w:p w14:paraId="62E76A1A" w14:textId="77777777" w:rsidR="00D44BD6" w:rsidRDefault="00D44BD6" w:rsidP="009C53A6">
            <w:pPr>
              <w:jc w:val="center"/>
              <w:rPr>
                <w:rFonts w:cs="Arial"/>
              </w:rPr>
            </w:pPr>
            <w:r>
              <w:t>LED 2</w:t>
            </w:r>
          </w:p>
        </w:tc>
      </w:tr>
      <w:tr w:rsidR="00D44BD6" w14:paraId="7C3134C4" w14:textId="77777777" w:rsidTr="009C53A6">
        <w:trPr>
          <w:jc w:val="center"/>
        </w:trPr>
        <w:tc>
          <w:tcPr>
            <w:tcW w:w="1791" w:type="dxa"/>
            <w:noWrap/>
            <w:vAlign w:val="center"/>
          </w:tcPr>
          <w:p w14:paraId="07DF4CA1" w14:textId="77777777" w:rsidR="00D44BD6" w:rsidRDefault="00D44BD6" w:rsidP="009C53A6">
            <w:pPr>
              <w:jc w:val="center"/>
              <w:rPr>
                <w:rFonts w:cs="Arial"/>
              </w:rPr>
            </w:pPr>
            <w:r>
              <w:t>1</w:t>
            </w:r>
          </w:p>
        </w:tc>
        <w:tc>
          <w:tcPr>
            <w:tcW w:w="1842" w:type="dxa"/>
            <w:noWrap/>
            <w:vAlign w:val="center"/>
          </w:tcPr>
          <w:p w14:paraId="1C8B6F71" w14:textId="77777777" w:rsidR="00D44BD6" w:rsidRPr="009E6574" w:rsidRDefault="00D44BD6" w:rsidP="009C53A6">
            <w:pPr>
              <w:jc w:val="center"/>
              <w:rPr>
                <w:rFonts w:cs="Arial"/>
                <w:sz w:val="32"/>
                <w:szCs w:val="32"/>
              </w:rPr>
            </w:pPr>
            <w:r>
              <w:rPr>
                <w:sz w:val="32"/>
              </w:rPr>
              <w:t>0</w:t>
            </w:r>
          </w:p>
        </w:tc>
        <w:tc>
          <w:tcPr>
            <w:tcW w:w="1842" w:type="dxa"/>
            <w:noWrap/>
            <w:vAlign w:val="center"/>
          </w:tcPr>
          <w:p w14:paraId="2C3F094F" w14:textId="77777777" w:rsidR="00D44BD6" w:rsidRPr="009E6574" w:rsidRDefault="00D44BD6" w:rsidP="009C53A6">
            <w:pPr>
              <w:jc w:val="center"/>
              <w:rPr>
                <w:rFonts w:cs="Arial"/>
                <w:sz w:val="32"/>
                <w:szCs w:val="32"/>
              </w:rPr>
            </w:pPr>
            <w:r>
              <w:rPr>
                <w:sz w:val="32"/>
              </w:rPr>
              <w:t>0</w:t>
            </w:r>
          </w:p>
        </w:tc>
        <w:tc>
          <w:tcPr>
            <w:tcW w:w="1842" w:type="dxa"/>
            <w:noWrap/>
            <w:vAlign w:val="center"/>
          </w:tcPr>
          <w:p w14:paraId="0954EB94" w14:textId="5343CC19" w:rsidR="00D44BD6" w:rsidRPr="009E6574" w:rsidRDefault="00D44BD6" w:rsidP="009C53A6">
            <w:pPr>
              <w:jc w:val="center"/>
              <w:rPr>
                <w:rFonts w:ascii="MV Boli" w:hAnsi="MV Boli" w:cs="MV Boli"/>
                <w:color w:val="0070C0"/>
                <w:sz w:val="32"/>
                <w:szCs w:val="32"/>
              </w:rPr>
            </w:pPr>
            <w:r>
              <w:rPr>
                <w:rFonts w:ascii="MV Boli" w:hAnsi="MV Boli"/>
                <w:color w:val="0070C0"/>
                <w:sz w:val="32"/>
              </w:rPr>
              <w:t>X</w:t>
            </w:r>
          </w:p>
        </w:tc>
        <w:tc>
          <w:tcPr>
            <w:tcW w:w="1805" w:type="dxa"/>
            <w:noWrap/>
            <w:vAlign w:val="center"/>
          </w:tcPr>
          <w:p w14:paraId="19DE3202" w14:textId="6AF9C6FA" w:rsidR="00D44BD6" w:rsidRPr="009E6574" w:rsidRDefault="00D44BD6" w:rsidP="009C53A6">
            <w:pPr>
              <w:jc w:val="center"/>
              <w:rPr>
                <w:rFonts w:ascii="MV Boli" w:hAnsi="MV Boli" w:cs="MV Boli"/>
                <w:color w:val="0070C0"/>
                <w:sz w:val="32"/>
                <w:szCs w:val="32"/>
              </w:rPr>
            </w:pPr>
            <w:r>
              <w:rPr>
                <w:rFonts w:ascii="MV Boli" w:hAnsi="MV Boli"/>
                <w:color w:val="0070C0"/>
                <w:sz w:val="32"/>
              </w:rPr>
              <w:t>X</w:t>
            </w:r>
          </w:p>
        </w:tc>
      </w:tr>
      <w:tr w:rsidR="00D44BD6" w14:paraId="6CFD1478" w14:textId="77777777" w:rsidTr="009C53A6">
        <w:trPr>
          <w:jc w:val="center"/>
        </w:trPr>
        <w:tc>
          <w:tcPr>
            <w:tcW w:w="1791" w:type="dxa"/>
            <w:noWrap/>
            <w:vAlign w:val="center"/>
          </w:tcPr>
          <w:p w14:paraId="06C22C55" w14:textId="77777777" w:rsidR="00D44BD6" w:rsidRDefault="00D44BD6" w:rsidP="009C53A6">
            <w:pPr>
              <w:jc w:val="center"/>
              <w:rPr>
                <w:rFonts w:cs="Arial"/>
              </w:rPr>
            </w:pPr>
            <w:r>
              <w:t>2</w:t>
            </w:r>
          </w:p>
        </w:tc>
        <w:tc>
          <w:tcPr>
            <w:tcW w:w="1842" w:type="dxa"/>
            <w:noWrap/>
            <w:vAlign w:val="center"/>
          </w:tcPr>
          <w:p w14:paraId="622B665C" w14:textId="77777777" w:rsidR="00D44BD6" w:rsidRPr="009E6574" w:rsidRDefault="00D44BD6" w:rsidP="009C53A6">
            <w:pPr>
              <w:jc w:val="center"/>
              <w:rPr>
                <w:rFonts w:cs="Arial"/>
                <w:sz w:val="32"/>
                <w:szCs w:val="32"/>
              </w:rPr>
            </w:pPr>
            <w:r>
              <w:rPr>
                <w:sz w:val="32"/>
              </w:rPr>
              <w:t>1</w:t>
            </w:r>
          </w:p>
        </w:tc>
        <w:tc>
          <w:tcPr>
            <w:tcW w:w="1842" w:type="dxa"/>
            <w:noWrap/>
            <w:vAlign w:val="center"/>
          </w:tcPr>
          <w:p w14:paraId="3602BB14" w14:textId="77777777" w:rsidR="00D44BD6" w:rsidRPr="009E6574" w:rsidRDefault="00D44BD6" w:rsidP="009C53A6">
            <w:pPr>
              <w:jc w:val="center"/>
              <w:rPr>
                <w:rFonts w:cs="Arial"/>
                <w:sz w:val="32"/>
                <w:szCs w:val="32"/>
              </w:rPr>
            </w:pPr>
            <w:r>
              <w:rPr>
                <w:sz w:val="32"/>
              </w:rPr>
              <w:t>0</w:t>
            </w:r>
          </w:p>
        </w:tc>
        <w:tc>
          <w:tcPr>
            <w:tcW w:w="1842" w:type="dxa"/>
            <w:noWrap/>
            <w:vAlign w:val="center"/>
          </w:tcPr>
          <w:p w14:paraId="21CFB812" w14:textId="0B53543E" w:rsidR="00D44BD6" w:rsidRPr="009E6574" w:rsidRDefault="00D44BD6" w:rsidP="009C53A6">
            <w:pPr>
              <w:jc w:val="center"/>
              <w:rPr>
                <w:rFonts w:ascii="MV Boli" w:hAnsi="MV Boli" w:cs="MV Boli"/>
                <w:color w:val="0070C0"/>
                <w:sz w:val="32"/>
                <w:szCs w:val="32"/>
              </w:rPr>
            </w:pPr>
            <w:r>
              <w:rPr>
                <w:rFonts w:ascii="MV Boli" w:hAnsi="MV Boli"/>
                <w:color w:val="0070C0"/>
                <w:sz w:val="32"/>
              </w:rPr>
              <w:t>0</w:t>
            </w:r>
          </w:p>
        </w:tc>
        <w:tc>
          <w:tcPr>
            <w:tcW w:w="1805" w:type="dxa"/>
            <w:noWrap/>
            <w:vAlign w:val="center"/>
          </w:tcPr>
          <w:p w14:paraId="38D56128" w14:textId="16D385E6" w:rsidR="00D44BD6" w:rsidRPr="009E6574" w:rsidRDefault="00D44BD6" w:rsidP="009C53A6">
            <w:pPr>
              <w:jc w:val="center"/>
              <w:rPr>
                <w:rFonts w:ascii="MV Boli" w:hAnsi="MV Boli" w:cs="MV Boli"/>
                <w:color w:val="0070C0"/>
                <w:sz w:val="32"/>
                <w:szCs w:val="32"/>
              </w:rPr>
            </w:pPr>
            <w:r>
              <w:rPr>
                <w:rFonts w:ascii="MV Boli" w:hAnsi="MV Boli"/>
                <w:color w:val="0070C0"/>
                <w:sz w:val="32"/>
              </w:rPr>
              <w:t>1</w:t>
            </w:r>
          </w:p>
        </w:tc>
      </w:tr>
      <w:tr w:rsidR="00D44BD6" w14:paraId="088AFB69" w14:textId="77777777" w:rsidTr="009C53A6">
        <w:trPr>
          <w:jc w:val="center"/>
        </w:trPr>
        <w:tc>
          <w:tcPr>
            <w:tcW w:w="1791" w:type="dxa"/>
            <w:noWrap/>
            <w:vAlign w:val="center"/>
          </w:tcPr>
          <w:p w14:paraId="440730BC" w14:textId="77777777" w:rsidR="00D44BD6" w:rsidRDefault="00D44BD6" w:rsidP="009C53A6">
            <w:pPr>
              <w:jc w:val="center"/>
              <w:rPr>
                <w:rFonts w:cs="Arial"/>
              </w:rPr>
            </w:pPr>
            <w:r>
              <w:t>3</w:t>
            </w:r>
          </w:p>
        </w:tc>
        <w:tc>
          <w:tcPr>
            <w:tcW w:w="1842" w:type="dxa"/>
            <w:noWrap/>
            <w:vAlign w:val="center"/>
          </w:tcPr>
          <w:p w14:paraId="62E580EC" w14:textId="77777777" w:rsidR="00D44BD6" w:rsidRPr="009E6574" w:rsidRDefault="00D44BD6" w:rsidP="009C53A6">
            <w:pPr>
              <w:jc w:val="center"/>
              <w:rPr>
                <w:rFonts w:cs="Arial"/>
                <w:sz w:val="32"/>
                <w:szCs w:val="32"/>
              </w:rPr>
            </w:pPr>
            <w:r>
              <w:rPr>
                <w:sz w:val="32"/>
              </w:rPr>
              <w:t>0</w:t>
            </w:r>
          </w:p>
        </w:tc>
        <w:tc>
          <w:tcPr>
            <w:tcW w:w="1842" w:type="dxa"/>
            <w:noWrap/>
            <w:vAlign w:val="center"/>
          </w:tcPr>
          <w:p w14:paraId="198FDBC4" w14:textId="77777777" w:rsidR="00D44BD6" w:rsidRPr="009E6574" w:rsidRDefault="00D44BD6" w:rsidP="009C53A6">
            <w:pPr>
              <w:jc w:val="center"/>
              <w:rPr>
                <w:rFonts w:cs="Arial"/>
                <w:sz w:val="32"/>
                <w:szCs w:val="32"/>
              </w:rPr>
            </w:pPr>
            <w:r>
              <w:rPr>
                <w:sz w:val="32"/>
              </w:rPr>
              <w:t>1</w:t>
            </w:r>
          </w:p>
        </w:tc>
        <w:tc>
          <w:tcPr>
            <w:tcW w:w="1842" w:type="dxa"/>
            <w:noWrap/>
            <w:vAlign w:val="center"/>
          </w:tcPr>
          <w:p w14:paraId="3EEEB59C" w14:textId="4BC484F2" w:rsidR="00D44BD6" w:rsidRPr="009E6574" w:rsidRDefault="00D44BD6" w:rsidP="009C53A6">
            <w:pPr>
              <w:jc w:val="center"/>
              <w:rPr>
                <w:rFonts w:ascii="MV Boli" w:hAnsi="MV Boli" w:cs="MV Boli"/>
                <w:color w:val="0070C0"/>
                <w:sz w:val="32"/>
                <w:szCs w:val="32"/>
              </w:rPr>
            </w:pPr>
            <w:r>
              <w:rPr>
                <w:rFonts w:ascii="MV Boli" w:hAnsi="MV Boli"/>
                <w:color w:val="0070C0"/>
                <w:sz w:val="32"/>
              </w:rPr>
              <w:t>1</w:t>
            </w:r>
          </w:p>
        </w:tc>
        <w:tc>
          <w:tcPr>
            <w:tcW w:w="1805" w:type="dxa"/>
            <w:noWrap/>
            <w:vAlign w:val="center"/>
          </w:tcPr>
          <w:p w14:paraId="66B9FF7B" w14:textId="4D2D2130" w:rsidR="00D44BD6" w:rsidRPr="009E6574" w:rsidRDefault="00D44BD6" w:rsidP="009C53A6">
            <w:pPr>
              <w:jc w:val="center"/>
              <w:rPr>
                <w:rFonts w:ascii="MV Boli" w:hAnsi="MV Boli" w:cs="MV Boli"/>
                <w:color w:val="0070C0"/>
                <w:sz w:val="32"/>
                <w:szCs w:val="32"/>
              </w:rPr>
            </w:pPr>
            <w:r>
              <w:rPr>
                <w:rFonts w:ascii="MV Boli" w:hAnsi="MV Boli"/>
                <w:color w:val="0070C0"/>
                <w:sz w:val="32"/>
              </w:rPr>
              <w:t>0</w:t>
            </w:r>
          </w:p>
        </w:tc>
      </w:tr>
      <w:tr w:rsidR="00D44BD6" w14:paraId="728E0913" w14:textId="77777777" w:rsidTr="009C53A6">
        <w:trPr>
          <w:jc w:val="center"/>
        </w:trPr>
        <w:tc>
          <w:tcPr>
            <w:tcW w:w="1791" w:type="dxa"/>
            <w:noWrap/>
            <w:vAlign w:val="center"/>
          </w:tcPr>
          <w:p w14:paraId="56DBA9EF" w14:textId="77777777" w:rsidR="00D44BD6" w:rsidRDefault="00D44BD6" w:rsidP="009C53A6">
            <w:pPr>
              <w:jc w:val="center"/>
              <w:rPr>
                <w:rFonts w:cs="Arial"/>
              </w:rPr>
            </w:pPr>
            <w:r>
              <w:t>4</w:t>
            </w:r>
          </w:p>
        </w:tc>
        <w:tc>
          <w:tcPr>
            <w:tcW w:w="1842" w:type="dxa"/>
            <w:noWrap/>
            <w:vAlign w:val="center"/>
          </w:tcPr>
          <w:p w14:paraId="441317E8" w14:textId="77777777" w:rsidR="00D44BD6" w:rsidRPr="009E6574" w:rsidRDefault="00D44BD6" w:rsidP="009C53A6">
            <w:pPr>
              <w:jc w:val="center"/>
              <w:rPr>
                <w:rFonts w:cs="Arial"/>
                <w:sz w:val="32"/>
                <w:szCs w:val="32"/>
              </w:rPr>
            </w:pPr>
            <w:r>
              <w:rPr>
                <w:sz w:val="32"/>
              </w:rPr>
              <w:t>1</w:t>
            </w:r>
          </w:p>
        </w:tc>
        <w:tc>
          <w:tcPr>
            <w:tcW w:w="1842" w:type="dxa"/>
            <w:noWrap/>
            <w:vAlign w:val="center"/>
          </w:tcPr>
          <w:p w14:paraId="2B88F035" w14:textId="77777777" w:rsidR="00D44BD6" w:rsidRPr="009E6574" w:rsidRDefault="00D44BD6" w:rsidP="009C53A6">
            <w:pPr>
              <w:jc w:val="center"/>
              <w:rPr>
                <w:rFonts w:cs="Arial"/>
                <w:sz w:val="32"/>
                <w:szCs w:val="32"/>
              </w:rPr>
            </w:pPr>
            <w:r>
              <w:rPr>
                <w:sz w:val="32"/>
              </w:rPr>
              <w:t>1</w:t>
            </w:r>
          </w:p>
        </w:tc>
        <w:tc>
          <w:tcPr>
            <w:tcW w:w="1842" w:type="dxa"/>
            <w:noWrap/>
            <w:vAlign w:val="center"/>
          </w:tcPr>
          <w:p w14:paraId="3F73DB53" w14:textId="575F1025" w:rsidR="00D44BD6" w:rsidRPr="009E6574" w:rsidRDefault="00D44BD6" w:rsidP="009C53A6">
            <w:pPr>
              <w:jc w:val="center"/>
              <w:rPr>
                <w:rFonts w:ascii="MV Boli" w:hAnsi="MV Boli" w:cs="MV Boli"/>
                <w:color w:val="0070C0"/>
                <w:sz w:val="32"/>
                <w:szCs w:val="32"/>
              </w:rPr>
            </w:pPr>
            <w:r>
              <w:rPr>
                <w:rFonts w:ascii="MV Boli" w:hAnsi="MV Boli"/>
                <w:color w:val="0070C0"/>
                <w:sz w:val="32"/>
              </w:rPr>
              <w:t>0</w:t>
            </w:r>
          </w:p>
        </w:tc>
        <w:tc>
          <w:tcPr>
            <w:tcW w:w="1805" w:type="dxa"/>
            <w:noWrap/>
            <w:vAlign w:val="center"/>
          </w:tcPr>
          <w:p w14:paraId="5AB1D039" w14:textId="74FB2FE2" w:rsidR="00D44BD6" w:rsidRPr="009E6574" w:rsidRDefault="00D44BD6" w:rsidP="009C53A6">
            <w:pPr>
              <w:jc w:val="center"/>
              <w:rPr>
                <w:rFonts w:ascii="MV Boli" w:hAnsi="MV Boli" w:cs="MV Boli"/>
                <w:color w:val="0070C0"/>
                <w:sz w:val="32"/>
                <w:szCs w:val="32"/>
              </w:rPr>
            </w:pPr>
            <w:r>
              <w:rPr>
                <w:rFonts w:ascii="MV Boli" w:hAnsi="MV Boli"/>
                <w:color w:val="0070C0"/>
                <w:sz w:val="32"/>
              </w:rPr>
              <w:t>0</w:t>
            </w:r>
          </w:p>
        </w:tc>
      </w:tr>
    </w:tbl>
    <w:p w14:paraId="4DFF0D18" w14:textId="77777777" w:rsidR="00D44BD6" w:rsidRDefault="00D44BD6" w:rsidP="00D44BD6">
      <w:pPr>
        <w:rPr>
          <w:rFonts w:cs="Arial"/>
        </w:rPr>
      </w:pPr>
    </w:p>
    <w:p w14:paraId="03391A98" w14:textId="77777777" w:rsidR="00D44BD6" w:rsidRDefault="00D44BD6" w:rsidP="00D65165"/>
    <w:p w14:paraId="3A7A5C70" w14:textId="77777777" w:rsidR="00D44BD6" w:rsidRDefault="00D44BD6">
      <w:pPr>
        <w:spacing w:after="0"/>
        <w:jc w:val="left"/>
        <w:rPr>
          <w:bCs/>
          <w:iCs/>
          <w:sz w:val="32"/>
          <w:szCs w:val="24"/>
        </w:rPr>
      </w:pPr>
      <w:r>
        <w:br w:type="page"/>
      </w:r>
    </w:p>
    <w:p w14:paraId="5B339CC5" w14:textId="450A4E8B" w:rsidR="008D6712" w:rsidRPr="001410C5" w:rsidRDefault="008D6712" w:rsidP="001410C5">
      <w:pPr>
        <w:pStyle w:val="Autor"/>
        <w:keepNext/>
        <w:jc w:val="both"/>
      </w:pPr>
    </w:p>
    <w:sectPr w:rsidR="008D6712" w:rsidRPr="001410C5"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0B44" w14:textId="77777777" w:rsidR="005C2DF6" w:rsidRDefault="005C2DF6">
      <w:r>
        <w:separator/>
      </w:r>
    </w:p>
  </w:endnote>
  <w:endnote w:type="continuationSeparator" w:id="0">
    <w:p w14:paraId="3215960D" w14:textId="77777777" w:rsidR="005C2DF6" w:rsidRDefault="005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D20F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6B45" w14:textId="77777777" w:rsidR="005C2DF6" w:rsidRDefault="005C2DF6">
      <w:r>
        <w:separator/>
      </w:r>
    </w:p>
  </w:footnote>
  <w:footnote w:type="continuationSeparator" w:id="0">
    <w:p w14:paraId="692AA16F" w14:textId="77777777" w:rsidR="005C2DF6" w:rsidRDefault="005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0C5"/>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C5D10"/>
    <w:rsid w:val="002D284E"/>
    <w:rsid w:val="002D332F"/>
    <w:rsid w:val="002D3AB9"/>
    <w:rsid w:val="002D3EE9"/>
    <w:rsid w:val="002E1AAA"/>
    <w:rsid w:val="002E78C1"/>
    <w:rsid w:val="002F099E"/>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30B93"/>
    <w:rsid w:val="00543BE7"/>
    <w:rsid w:val="00573ACB"/>
    <w:rsid w:val="00576668"/>
    <w:rsid w:val="005771A4"/>
    <w:rsid w:val="00591572"/>
    <w:rsid w:val="005940DF"/>
    <w:rsid w:val="00595245"/>
    <w:rsid w:val="005A3559"/>
    <w:rsid w:val="005A49AD"/>
    <w:rsid w:val="005C2DF6"/>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17780"/>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284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446"/>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20B3"/>
    <w:rsid w:val="00E43C39"/>
    <w:rsid w:val="00E43CC4"/>
    <w:rsid w:val="00E46699"/>
    <w:rsid w:val="00E56803"/>
    <w:rsid w:val="00E63D74"/>
    <w:rsid w:val="00E72F37"/>
    <w:rsid w:val="00E73FC8"/>
    <w:rsid w:val="00E7622D"/>
    <w:rsid w:val="00E81DF1"/>
    <w:rsid w:val="00E8260F"/>
    <w:rsid w:val="00E82918"/>
    <w:rsid w:val="00E8709C"/>
    <w:rsid w:val="00E93664"/>
    <w:rsid w:val="00E96821"/>
    <w:rsid w:val="00EA3AD3"/>
    <w:rsid w:val="00EB470D"/>
    <w:rsid w:val="00EB5CCE"/>
    <w:rsid w:val="00EC0F53"/>
    <w:rsid w:val="00EC1DCF"/>
    <w:rsid w:val="00EC2BBE"/>
    <w:rsid w:val="00EC5955"/>
    <w:rsid w:val="00EE586D"/>
    <w:rsid w:val="00EF559D"/>
    <w:rsid w:val="00EF6673"/>
    <w:rsid w:val="00EF6EE2"/>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D20F5"/>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D424B-4373-4789-B63A-51B331A1F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49ABCA-9DC1-42C7-AF7C-A50D04CBDF8A}">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3E9020E4-3B41-4F0A-A982-71C9C39FF8B4}">
  <ds:schemaRefs>
    <ds:schemaRef ds:uri="http://schemas.openxmlformats.org/officeDocument/2006/bibliography"/>
  </ds:schemaRefs>
</ds:datastoreItem>
</file>

<file path=customXml/itemProps4.xml><?xml version="1.0" encoding="utf-8"?>
<ds:datastoreItem xmlns:ds="http://schemas.openxmlformats.org/officeDocument/2006/customXml" ds:itemID="{A1F5F887-866F-4974-AAB1-CC2F5F6E3E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341</Words>
  <Characters>2152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2021-07-19T14:08:00Z</dcterms:created>
  <dcterms:modified xsi:type="dcterms:W3CDTF">2022-08-24T12:40:00Z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